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122D6" w14:textId="65052970" w:rsidR="00764BAA" w:rsidRDefault="00764BAA">
      <w:pPr>
        <w:widowControl w:val="0"/>
        <w:spacing w:before="79" w:line="240" w:lineRule="auto"/>
        <w:ind w:left="6520"/>
        <w:jc w:val="right"/>
        <w:rPr>
          <w:rFonts w:ascii="Open Sans" w:eastAsia="Open Sans" w:hAnsi="Open Sans" w:cs="Open Sans"/>
          <w:b/>
          <w:color w:val="341B74"/>
          <w:sz w:val="50"/>
          <w:szCs w:val="50"/>
        </w:rPr>
      </w:pPr>
      <w:r>
        <w:rPr>
          <w:noProof/>
        </w:rPr>
        <w:drawing>
          <wp:anchor distT="0" distB="0" distL="0" distR="0" simplePos="0" relativeHeight="251658240" behindDoc="0" locked="0" layoutInCell="1" hidden="0" allowOverlap="1" wp14:anchorId="45A72D1F" wp14:editId="13612CCD">
            <wp:simplePos x="0" y="0"/>
            <wp:positionH relativeFrom="column">
              <wp:posOffset>4509655</wp:posOffset>
            </wp:positionH>
            <wp:positionV relativeFrom="paragraph">
              <wp:posOffset>-566016</wp:posOffset>
            </wp:positionV>
            <wp:extent cx="1958644" cy="1704974"/>
            <wp:effectExtent l="0" t="0" r="0" b="0"/>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1958644" cy="1704974"/>
                    </a:xfrm>
                    <a:prstGeom prst="rect">
                      <a:avLst/>
                    </a:prstGeom>
                    <a:ln/>
                  </pic:spPr>
                </pic:pic>
              </a:graphicData>
            </a:graphic>
          </wp:anchor>
        </w:drawing>
      </w:r>
    </w:p>
    <w:p w14:paraId="2608878F" w14:textId="000FAE0E" w:rsidR="00764BAA" w:rsidRDefault="00764BAA">
      <w:pPr>
        <w:widowControl w:val="0"/>
        <w:spacing w:before="79" w:line="240" w:lineRule="auto"/>
        <w:ind w:left="6520"/>
        <w:jc w:val="right"/>
        <w:rPr>
          <w:rFonts w:ascii="Open Sans" w:eastAsia="Open Sans" w:hAnsi="Open Sans" w:cs="Open Sans"/>
          <w:b/>
          <w:color w:val="341B74"/>
          <w:sz w:val="50"/>
          <w:szCs w:val="50"/>
        </w:rPr>
      </w:pPr>
    </w:p>
    <w:p w14:paraId="6B94C2F0" w14:textId="54B356F6" w:rsidR="00764BAA" w:rsidRDefault="00764BAA">
      <w:pPr>
        <w:widowControl w:val="0"/>
        <w:spacing w:before="79" w:line="240" w:lineRule="auto"/>
        <w:ind w:left="6520"/>
        <w:jc w:val="right"/>
        <w:rPr>
          <w:rFonts w:ascii="Open Sans" w:eastAsia="Open Sans" w:hAnsi="Open Sans" w:cs="Open Sans"/>
          <w:b/>
          <w:color w:val="341B74"/>
          <w:sz w:val="50"/>
          <w:szCs w:val="50"/>
        </w:rPr>
      </w:pPr>
    </w:p>
    <w:p w14:paraId="4499947F" w14:textId="1E4A9398" w:rsidR="00764BAA" w:rsidRDefault="00764BAA">
      <w:pPr>
        <w:widowControl w:val="0"/>
        <w:spacing w:before="79" w:line="240" w:lineRule="auto"/>
        <w:ind w:left="6520"/>
        <w:jc w:val="right"/>
        <w:rPr>
          <w:rFonts w:ascii="Open Sans" w:eastAsia="Open Sans" w:hAnsi="Open Sans" w:cs="Open Sans"/>
          <w:b/>
          <w:color w:val="341B74"/>
          <w:sz w:val="50"/>
          <w:szCs w:val="50"/>
        </w:rPr>
      </w:pPr>
    </w:p>
    <w:p w14:paraId="543DFFF3" w14:textId="530FB398" w:rsidR="00181DC4" w:rsidRDefault="00000000" w:rsidP="00764BAA">
      <w:pPr>
        <w:widowControl w:val="0"/>
        <w:spacing w:before="79" w:line="240" w:lineRule="auto"/>
        <w:jc w:val="both"/>
        <w:rPr>
          <w:rFonts w:ascii="Open Sans" w:eastAsia="Open Sans" w:hAnsi="Open Sans" w:cs="Open Sans"/>
          <w:b/>
          <w:sz w:val="50"/>
          <w:szCs w:val="50"/>
        </w:rPr>
      </w:pPr>
      <w:r>
        <w:rPr>
          <w:rFonts w:ascii="Open Sans" w:eastAsia="Open Sans" w:hAnsi="Open Sans" w:cs="Open Sans"/>
          <w:b/>
          <w:color w:val="341B74"/>
          <w:sz w:val="50"/>
          <w:szCs w:val="50"/>
        </w:rPr>
        <w:t>Host</w:t>
      </w:r>
      <w:r w:rsidR="00764BAA">
        <w:rPr>
          <w:rFonts w:ascii="Open Sans" w:eastAsia="Open Sans" w:hAnsi="Open Sans" w:cs="Open Sans"/>
          <w:b/>
          <w:color w:val="341B74"/>
          <w:sz w:val="50"/>
          <w:szCs w:val="50"/>
        </w:rPr>
        <w:t xml:space="preserve"> </w:t>
      </w:r>
      <w:r>
        <w:rPr>
          <w:rFonts w:ascii="Open Sans" w:eastAsia="Open Sans" w:hAnsi="Open Sans" w:cs="Open Sans"/>
          <w:b/>
          <w:color w:val="341B74"/>
          <w:sz w:val="50"/>
          <w:szCs w:val="50"/>
        </w:rPr>
        <w:t>a</w:t>
      </w:r>
      <w:r w:rsidR="00764BAA">
        <w:rPr>
          <w:rFonts w:ascii="Open Sans" w:eastAsia="Open Sans" w:hAnsi="Open Sans" w:cs="Open Sans"/>
          <w:b/>
          <w:color w:val="341B74"/>
          <w:sz w:val="50"/>
          <w:szCs w:val="50"/>
        </w:rPr>
        <w:t xml:space="preserve"> </w:t>
      </w:r>
      <w:r>
        <w:rPr>
          <w:rFonts w:ascii="Open Sans" w:eastAsia="Open Sans" w:hAnsi="Open Sans" w:cs="Open Sans"/>
          <w:b/>
          <w:color w:val="341B74"/>
          <w:sz w:val="50"/>
          <w:szCs w:val="50"/>
        </w:rPr>
        <w:t>Webinar</w:t>
      </w:r>
    </w:p>
    <w:p w14:paraId="6990EFBB" w14:textId="2A361268" w:rsidR="00181DC4" w:rsidRDefault="00000000" w:rsidP="00764BAA">
      <w:pPr>
        <w:pStyle w:val="Heading1"/>
        <w:keepNext w:val="0"/>
        <w:keepLines w:val="0"/>
        <w:widowControl w:val="0"/>
        <w:spacing w:before="97" w:after="0" w:line="246" w:lineRule="auto"/>
        <w:ind w:right="99"/>
        <w:jc w:val="both"/>
        <w:rPr>
          <w:rFonts w:ascii="Open Sans" w:eastAsia="Open Sans" w:hAnsi="Open Sans" w:cs="Open Sans"/>
          <w:sz w:val="30"/>
          <w:szCs w:val="30"/>
        </w:rPr>
      </w:pPr>
      <w:bookmarkStart w:id="0" w:name="_tynu7qnzj8s6" w:colFirst="0" w:colLast="0"/>
      <w:bookmarkEnd w:id="0"/>
      <w:r>
        <w:rPr>
          <w:rFonts w:ascii="Open Sans" w:eastAsia="Open Sans" w:hAnsi="Open Sans" w:cs="Open Sans"/>
          <w:color w:val="341B74"/>
          <w:sz w:val="30"/>
          <w:szCs w:val="30"/>
        </w:rPr>
        <w:t xml:space="preserve">Everything you </w:t>
      </w:r>
      <w:r w:rsidR="00764BAA">
        <w:rPr>
          <w:rFonts w:ascii="Open Sans" w:eastAsia="Open Sans" w:hAnsi="Open Sans" w:cs="Open Sans"/>
          <w:color w:val="341B74"/>
          <w:sz w:val="30"/>
          <w:szCs w:val="30"/>
        </w:rPr>
        <w:t>n</w:t>
      </w:r>
      <w:r>
        <w:rPr>
          <w:rFonts w:ascii="Open Sans" w:eastAsia="Open Sans" w:hAnsi="Open Sans" w:cs="Open Sans"/>
          <w:color w:val="341B74"/>
          <w:sz w:val="30"/>
          <w:szCs w:val="30"/>
        </w:rPr>
        <w:t xml:space="preserve">eed to </w:t>
      </w:r>
      <w:r w:rsidR="00764BAA">
        <w:rPr>
          <w:rFonts w:ascii="Open Sans" w:eastAsia="Open Sans" w:hAnsi="Open Sans" w:cs="Open Sans"/>
          <w:color w:val="341B74"/>
          <w:sz w:val="30"/>
          <w:szCs w:val="30"/>
        </w:rPr>
        <w:t>k</w:t>
      </w:r>
      <w:r>
        <w:rPr>
          <w:rFonts w:ascii="Open Sans" w:eastAsia="Open Sans" w:hAnsi="Open Sans" w:cs="Open Sans"/>
          <w:color w:val="341B74"/>
          <w:sz w:val="30"/>
          <w:szCs w:val="30"/>
        </w:rPr>
        <w:t xml:space="preserve">now to </w:t>
      </w:r>
      <w:r w:rsidR="00764BAA">
        <w:rPr>
          <w:rFonts w:ascii="Open Sans" w:eastAsia="Open Sans" w:hAnsi="Open Sans" w:cs="Open Sans"/>
          <w:color w:val="341B74"/>
          <w:sz w:val="30"/>
          <w:szCs w:val="30"/>
        </w:rPr>
        <w:t>o</w:t>
      </w:r>
      <w:r>
        <w:rPr>
          <w:rFonts w:ascii="Open Sans" w:eastAsia="Open Sans" w:hAnsi="Open Sans" w:cs="Open Sans"/>
          <w:color w:val="341B74"/>
          <w:sz w:val="30"/>
          <w:szCs w:val="30"/>
        </w:rPr>
        <w:t xml:space="preserve">rganize a </w:t>
      </w:r>
      <w:r w:rsidR="00764BAA">
        <w:rPr>
          <w:rFonts w:ascii="Open Sans" w:eastAsia="Open Sans" w:hAnsi="Open Sans" w:cs="Open Sans"/>
          <w:color w:val="341B74"/>
          <w:sz w:val="30"/>
          <w:szCs w:val="30"/>
        </w:rPr>
        <w:t>w</w:t>
      </w:r>
      <w:r>
        <w:rPr>
          <w:rFonts w:ascii="Open Sans" w:eastAsia="Open Sans" w:hAnsi="Open Sans" w:cs="Open Sans"/>
          <w:color w:val="341B74"/>
          <w:sz w:val="30"/>
          <w:szCs w:val="30"/>
        </w:rPr>
        <w:t>ebinar for Peer</w:t>
      </w:r>
      <w:r>
        <w:rPr>
          <w:rFonts w:ascii="Open Sans" w:eastAsia="Open Sans" w:hAnsi="Open Sans" w:cs="Open Sans"/>
          <w:sz w:val="30"/>
          <w:szCs w:val="30"/>
        </w:rPr>
        <w:t xml:space="preserve"> </w:t>
      </w:r>
      <w:r>
        <w:rPr>
          <w:rFonts w:ascii="Open Sans" w:eastAsia="Open Sans" w:hAnsi="Open Sans" w:cs="Open Sans"/>
          <w:color w:val="341B74"/>
          <w:sz w:val="30"/>
          <w:szCs w:val="30"/>
        </w:rPr>
        <w:t>Review Week</w:t>
      </w:r>
    </w:p>
    <w:p w14:paraId="7849D829" w14:textId="77777777" w:rsidR="00181DC4" w:rsidRDefault="00181DC4">
      <w:pPr>
        <w:widowControl w:val="0"/>
        <w:spacing w:line="240" w:lineRule="auto"/>
        <w:rPr>
          <w:rFonts w:ascii="Open Sans" w:eastAsia="Open Sans" w:hAnsi="Open Sans" w:cs="Open Sans"/>
          <w:sz w:val="20"/>
          <w:szCs w:val="20"/>
        </w:rPr>
      </w:pPr>
    </w:p>
    <w:p w14:paraId="43F68711" w14:textId="77777777" w:rsidR="00181DC4" w:rsidRDefault="00181DC4">
      <w:pPr>
        <w:widowControl w:val="0"/>
        <w:spacing w:line="240" w:lineRule="auto"/>
        <w:rPr>
          <w:rFonts w:ascii="Open Sans" w:eastAsia="Open Sans" w:hAnsi="Open Sans" w:cs="Open Sans"/>
          <w:sz w:val="20"/>
          <w:szCs w:val="20"/>
        </w:rPr>
      </w:pPr>
    </w:p>
    <w:p w14:paraId="63A87FD9" w14:textId="77777777" w:rsidR="00181DC4" w:rsidRDefault="00181DC4">
      <w:pPr>
        <w:widowControl w:val="0"/>
        <w:spacing w:line="240" w:lineRule="auto"/>
        <w:rPr>
          <w:rFonts w:ascii="Open Sans" w:eastAsia="Open Sans" w:hAnsi="Open Sans" w:cs="Open Sans"/>
          <w:b/>
          <w:color w:val="666666"/>
          <w:sz w:val="20"/>
          <w:szCs w:val="20"/>
        </w:rPr>
      </w:pPr>
    </w:p>
    <w:p w14:paraId="523D9E85" w14:textId="67CFD73C" w:rsidR="00181DC4" w:rsidRPr="00AF2BBD" w:rsidRDefault="00000000">
      <w:pPr>
        <w:spacing w:after="160" w:line="259" w:lineRule="auto"/>
      </w:pPr>
      <w:r w:rsidRPr="00F275D2">
        <w:rPr>
          <w:rFonts w:ascii="Open Sans" w:eastAsia="Open Sans" w:hAnsi="Open Sans" w:cs="Open Sans"/>
          <w:bCs/>
        </w:rPr>
        <w:t xml:space="preserve">This guide provides information on how </w:t>
      </w:r>
      <w:r w:rsidRPr="00AF2BBD">
        <w:t>to set up a webinar or other online event, associated with Peer Review Week</w:t>
      </w:r>
      <w:r w:rsidR="00764BAA" w:rsidRPr="00AF2BBD">
        <w:t xml:space="preserve"> (PRW)</w:t>
      </w:r>
      <w:r w:rsidRPr="00AF2BBD">
        <w:t xml:space="preserve">. Whilst providing advice, this guide also asks a series of questions to help </w:t>
      </w:r>
      <w:r w:rsidR="00F275D2" w:rsidRPr="00AF2BBD">
        <w:t>you plan your event or activity effectively</w:t>
      </w:r>
      <w:r w:rsidRPr="00AF2BBD">
        <w:t xml:space="preserve">. </w:t>
      </w:r>
    </w:p>
    <w:p w14:paraId="20F7235E" w14:textId="77777777" w:rsidR="00181DC4" w:rsidRPr="00F275D2" w:rsidRDefault="00000000" w:rsidP="00F275D2">
      <w:pPr>
        <w:pStyle w:val="Heading1"/>
      </w:pPr>
      <w:bookmarkStart w:id="1" w:name="_bwy4mohl7o3o" w:colFirst="0" w:colLast="0"/>
      <w:bookmarkEnd w:id="1"/>
      <w:r w:rsidRPr="00F275D2">
        <w:t>Choosing a Topic</w:t>
      </w:r>
    </w:p>
    <w:p w14:paraId="441498D3" w14:textId="4038D2F6" w:rsidR="00181DC4" w:rsidRPr="00F275D2" w:rsidRDefault="00000000" w:rsidP="00AF2BBD">
      <w:r w:rsidRPr="00F275D2">
        <w:t>The theme of Peer Review Week 202</w:t>
      </w:r>
      <w:r w:rsidR="00764BAA" w:rsidRPr="00F275D2">
        <w:t>3 is ‘</w:t>
      </w:r>
      <w:r w:rsidR="00F275D2" w:rsidRPr="00F275D2">
        <w:rPr>
          <w:b/>
        </w:rPr>
        <w:t>Peer Review and the Future of Publishing</w:t>
      </w:r>
      <w:r w:rsidR="00764BAA" w:rsidRPr="00F275D2">
        <w:t xml:space="preserve">’ </w:t>
      </w:r>
      <w:r w:rsidRPr="00F275D2">
        <w:t xml:space="preserve">and your event should link with this in some way. </w:t>
      </w:r>
    </w:p>
    <w:p w14:paraId="6537C206" w14:textId="77777777" w:rsidR="00181DC4" w:rsidRPr="00F275D2" w:rsidRDefault="00000000" w:rsidP="00F275D2">
      <w:pPr>
        <w:pStyle w:val="Heading1"/>
      </w:pPr>
      <w:bookmarkStart w:id="2" w:name="_1fob9te" w:colFirst="0" w:colLast="0"/>
      <w:bookmarkEnd w:id="2"/>
      <w:r w:rsidRPr="00F275D2">
        <w:t>Format</w:t>
      </w:r>
    </w:p>
    <w:p w14:paraId="271B452F" w14:textId="77777777" w:rsidR="00181DC4" w:rsidRDefault="00000000" w:rsidP="00F66451">
      <w:pPr>
        <w:pStyle w:val="Heading3"/>
      </w:pPr>
      <w:r>
        <w:t xml:space="preserve">What is the </w:t>
      </w:r>
      <w:r w:rsidRPr="00F66451">
        <w:t>objective</w:t>
      </w:r>
      <w:r>
        <w:t xml:space="preserve"> of your event?</w:t>
      </w:r>
    </w:p>
    <w:p w14:paraId="5C39F038" w14:textId="1B3E3635" w:rsidR="00181DC4" w:rsidRDefault="00000000" w:rsidP="00AF2BBD">
      <w:r>
        <w:t>Are you sharing information? Setting up a debate? Providing a forum for discussion and networking? This objective should help guide the whole set-up process; having a clear goal makes the rest easier</w:t>
      </w:r>
      <w:r w:rsidR="00AA7B81">
        <w:t>.</w:t>
      </w:r>
    </w:p>
    <w:p w14:paraId="13E6B7BF" w14:textId="77777777" w:rsidR="00AA7B81" w:rsidRDefault="00AA7B81" w:rsidP="00AF2BBD"/>
    <w:p w14:paraId="35C16D82" w14:textId="4A3F9867" w:rsidR="00181DC4" w:rsidRDefault="00000000" w:rsidP="00AF2BBD">
      <w:r>
        <w:t xml:space="preserve">Several format options are listed below to </w:t>
      </w:r>
      <w:r w:rsidR="00AA7B81">
        <w:t>give you some ideas</w:t>
      </w:r>
      <w:r>
        <w:t>, but there are plenty of other options</w:t>
      </w:r>
      <w:r w:rsidR="00AA7B81">
        <w:t xml:space="preserve"> so get creative</w:t>
      </w:r>
      <w:r>
        <w:t>.</w:t>
      </w:r>
    </w:p>
    <w:p w14:paraId="20155652" w14:textId="77777777" w:rsidR="00AA7B81" w:rsidRDefault="00AA7B81" w:rsidP="00AF2BBD"/>
    <w:p w14:paraId="5892F3E9" w14:textId="77777777" w:rsidR="00181DC4" w:rsidRDefault="00000000" w:rsidP="00AF2BBD">
      <w:r w:rsidRPr="00AA7B81">
        <w:rPr>
          <w:b/>
        </w:rPr>
        <w:t xml:space="preserve">Short, single-speaker presentation: </w:t>
      </w:r>
      <w:r>
        <w:t>This presentation can have one speaker to discuss a topic for 30-40 minutes.</w:t>
      </w:r>
    </w:p>
    <w:p w14:paraId="18A409C3" w14:textId="568EFD4A" w:rsidR="00181DC4" w:rsidRDefault="00000000" w:rsidP="00AF2BBD">
      <w:r w:rsidRPr="00AA7B81">
        <w:rPr>
          <w:b/>
        </w:rPr>
        <w:t>Panel discussion</w:t>
      </w:r>
      <w:r>
        <w:t>: Multiple 10-15</w:t>
      </w:r>
      <w:r w:rsidR="00764BAA">
        <w:t xml:space="preserve"> </w:t>
      </w:r>
      <w:r>
        <w:t>minute</w:t>
      </w:r>
      <w:r w:rsidR="00D23473">
        <w:t>s</w:t>
      </w:r>
      <w:r>
        <w:t xml:space="preserve"> single-speaker presentations followed by discussion moderated by a knowledgeable expert</w:t>
      </w:r>
    </w:p>
    <w:p w14:paraId="681748B1" w14:textId="77777777" w:rsidR="00181DC4" w:rsidRDefault="00000000" w:rsidP="00AF2BBD">
      <w:r w:rsidRPr="00AA7B81">
        <w:rPr>
          <w:b/>
        </w:rPr>
        <w:lastRenderedPageBreak/>
        <w:t xml:space="preserve">Roundtable discussion: </w:t>
      </w:r>
      <w:r>
        <w:t>This can be chaired by a knowledgeable expert and have other established experts present and prepared with points to raise.</w:t>
      </w:r>
    </w:p>
    <w:p w14:paraId="604C99BF" w14:textId="77777777" w:rsidR="00181DC4" w:rsidRPr="00AA7B81" w:rsidRDefault="00000000" w:rsidP="00AF2BBD">
      <w:pPr>
        <w:rPr>
          <w:b/>
        </w:rPr>
      </w:pPr>
      <w:r w:rsidRPr="00AA7B81">
        <w:rPr>
          <w:b/>
        </w:rPr>
        <w:t xml:space="preserve">Interview: </w:t>
      </w:r>
      <w:r>
        <w:t xml:space="preserve">A moderator interviews a knowledge expert and hosts a live Q&amp;A session. </w:t>
      </w:r>
    </w:p>
    <w:p w14:paraId="75B3205B" w14:textId="77777777" w:rsidR="00181DC4" w:rsidRDefault="00000000" w:rsidP="00F275D2">
      <w:pPr>
        <w:pStyle w:val="Heading3"/>
      </w:pPr>
      <w:r>
        <w:t>Will the event be live, recorded, or a combination of the two?</w:t>
      </w:r>
    </w:p>
    <w:p w14:paraId="73ED3971" w14:textId="77777777" w:rsidR="00181DC4" w:rsidRDefault="00000000" w:rsidP="00AF2BBD">
      <w:r>
        <w:t>Live events with audience Q&amp;A allow for a much more interactive session, but also leave more room for technical difficulties. Again, think about the objective of your session and what would work best to achieve that goal.</w:t>
      </w:r>
    </w:p>
    <w:p w14:paraId="6EC1A3F3" w14:textId="77777777" w:rsidR="00181DC4" w:rsidRPr="00F275D2" w:rsidRDefault="00000000" w:rsidP="00F275D2">
      <w:pPr>
        <w:pStyle w:val="Heading1"/>
      </w:pPr>
      <w:bookmarkStart w:id="3" w:name="_3znysh7" w:colFirst="0" w:colLast="0"/>
      <w:bookmarkEnd w:id="3"/>
      <w:r w:rsidRPr="00F275D2">
        <w:t>Timing</w:t>
      </w:r>
    </w:p>
    <w:p w14:paraId="15BBA3E1" w14:textId="77777777" w:rsidR="00181DC4" w:rsidRDefault="00000000" w:rsidP="00F275D2">
      <w:pPr>
        <w:pStyle w:val="Heading3"/>
      </w:pPr>
      <w:r>
        <w:t>How long will it take to do your topic justice?</w:t>
      </w:r>
    </w:p>
    <w:p w14:paraId="5A8AB94A" w14:textId="23878E8B" w:rsidR="00181DC4" w:rsidRDefault="00000000" w:rsidP="00AF2BBD">
      <w:r>
        <w:t xml:space="preserve">Research shows that ~1 hour is </w:t>
      </w:r>
      <w:r w:rsidR="00764BAA">
        <w:t xml:space="preserve">an appropriate </w:t>
      </w:r>
      <w:r>
        <w:t>length for a webinar. This should be long enough to provide plenty of information and/or provoke an interesting discussion without attendees starting to check out.</w:t>
      </w:r>
    </w:p>
    <w:p w14:paraId="568338BE" w14:textId="77777777" w:rsidR="00F275D2" w:rsidRDefault="00000000" w:rsidP="00F275D2">
      <w:pPr>
        <w:pStyle w:val="Heading3"/>
      </w:pPr>
      <w:r>
        <w:t xml:space="preserve">When should your event take place? </w:t>
      </w:r>
    </w:p>
    <w:p w14:paraId="16F341D3" w14:textId="62F0DAB0" w:rsidR="00181DC4" w:rsidRPr="00F275D2" w:rsidRDefault="00000000" w:rsidP="00AF2BBD">
      <w:r w:rsidRPr="00F275D2">
        <w:t xml:space="preserve">Any time between </w:t>
      </w:r>
      <w:r w:rsidR="00764BAA" w:rsidRPr="00F275D2">
        <w:t>25-29 September 2023</w:t>
      </w:r>
      <w:r w:rsidR="00F275D2" w:rsidRPr="00F275D2">
        <w:t>.</w:t>
      </w:r>
    </w:p>
    <w:p w14:paraId="73B942C3" w14:textId="77777777" w:rsidR="00F275D2" w:rsidRDefault="00F275D2" w:rsidP="00AF2BBD"/>
    <w:p w14:paraId="0D30EB63" w14:textId="40B6D051" w:rsidR="00181DC4" w:rsidRDefault="00000000" w:rsidP="00AF2BBD">
      <w:r>
        <w:t>Statistically, Wednesday or Thursday sessions tend to have higher attendance rates, but with the backing of the P</w:t>
      </w:r>
      <w:r w:rsidR="00764BAA">
        <w:t>RW</w:t>
      </w:r>
      <w:r>
        <w:t xml:space="preserve"> Steering Committee, we hope for sustained levels of engagement with PRW events throughout the week.</w:t>
      </w:r>
    </w:p>
    <w:p w14:paraId="28C2DD21" w14:textId="77777777" w:rsidR="00181DC4" w:rsidRDefault="00000000" w:rsidP="00F275D2">
      <w:pPr>
        <w:pStyle w:val="Heading3"/>
      </w:pPr>
      <w:r>
        <w:t xml:space="preserve">What time will your event take place? </w:t>
      </w:r>
    </w:p>
    <w:p w14:paraId="56A9FC40" w14:textId="77777777" w:rsidR="00181DC4" w:rsidRDefault="00000000" w:rsidP="00AA7B81">
      <w:r>
        <w:t xml:space="preserve">Time zones make reaching a global audience difficult, so think about your core audience – what time would be most convenient for them? </w:t>
      </w:r>
    </w:p>
    <w:p w14:paraId="20ED7234" w14:textId="77777777" w:rsidR="00AA7B81" w:rsidRDefault="00AA7B81" w:rsidP="00AA7B81"/>
    <w:p w14:paraId="523F051B" w14:textId="77777777" w:rsidR="00181DC4" w:rsidRDefault="00000000" w:rsidP="00AA7B81">
      <w:r>
        <w:t>Depending on the software used, recordings of your session could be shared later, to engage with a wider, more global audience. Speaker availability and convenience will also help guide the best timing, so keep this in mind.</w:t>
      </w:r>
    </w:p>
    <w:p w14:paraId="56B3BF30" w14:textId="77777777" w:rsidR="00181DC4" w:rsidRPr="00F275D2" w:rsidRDefault="00000000" w:rsidP="00F275D2">
      <w:pPr>
        <w:pStyle w:val="Heading1"/>
      </w:pPr>
      <w:bookmarkStart w:id="4" w:name="_2et92p0" w:colFirst="0" w:colLast="0"/>
      <w:bookmarkEnd w:id="4"/>
      <w:r w:rsidRPr="00F275D2">
        <w:t>Inviting Speakers</w:t>
      </w:r>
    </w:p>
    <w:p w14:paraId="48BA813C" w14:textId="77777777" w:rsidR="00181DC4" w:rsidRDefault="00000000" w:rsidP="00F275D2">
      <w:pPr>
        <w:pStyle w:val="Heading3"/>
      </w:pPr>
      <w:r>
        <w:t>Who in your network has the right expertise to speak to your topic and engage your target audience?</w:t>
      </w:r>
    </w:p>
    <w:p w14:paraId="35FCAABF" w14:textId="77777777" w:rsidR="00181DC4" w:rsidRDefault="00000000" w:rsidP="00AA7B81">
      <w:r>
        <w:t>The right speakers will attract registrations for your event, so think carefully about who is best suited to tackle the topic you’ve chosen to cover.</w:t>
      </w:r>
    </w:p>
    <w:p w14:paraId="65AA5348" w14:textId="77777777" w:rsidR="00AA7B81" w:rsidRDefault="00AA7B81" w:rsidP="00AA7B81"/>
    <w:p w14:paraId="392F33F5" w14:textId="77777777" w:rsidR="00181DC4" w:rsidRDefault="00000000" w:rsidP="00AA7B81">
      <w:r>
        <w:lastRenderedPageBreak/>
        <w:t>When inviting speakers, provide as much information as you can on the format, how long you want them to talk and what specifically you want them to talk about. Of course, speakers are likely to have their own thoughts and ideas on what will be engaging to present or discuss – be flexible, but always keep the objective of your session at the heart of these discussions.</w:t>
      </w:r>
    </w:p>
    <w:p w14:paraId="62E91E49" w14:textId="77777777" w:rsidR="00181DC4" w:rsidRPr="00F275D2" w:rsidRDefault="00000000" w:rsidP="00F275D2">
      <w:pPr>
        <w:pStyle w:val="Heading1"/>
      </w:pPr>
      <w:bookmarkStart w:id="5" w:name="_tyjcwt" w:colFirst="0" w:colLast="0"/>
      <w:bookmarkEnd w:id="5"/>
      <w:r w:rsidRPr="00F275D2">
        <w:t>Technical Set-up</w:t>
      </w:r>
    </w:p>
    <w:p w14:paraId="243BC005" w14:textId="77777777" w:rsidR="00181DC4" w:rsidRDefault="00000000" w:rsidP="00F275D2">
      <w:pPr>
        <w:pStyle w:val="Heading3"/>
      </w:pPr>
      <w:r>
        <w:t>Software/system set up</w:t>
      </w:r>
    </w:p>
    <w:p w14:paraId="23425011" w14:textId="77777777" w:rsidR="00181DC4" w:rsidRDefault="00000000" w:rsidP="00AA7B81">
      <w:r>
        <w:t xml:space="preserve">There are a huge variety of options, and choice will often depend on budget and what your organization is already using. There are many free software options, including </w:t>
      </w:r>
      <w:proofErr w:type="spellStart"/>
      <w:r>
        <w:t>GoToWebinar</w:t>
      </w:r>
      <w:proofErr w:type="spellEnd"/>
      <w:r>
        <w:t xml:space="preserve">, Zoom, or even Facebook Live. </w:t>
      </w:r>
    </w:p>
    <w:p w14:paraId="42066442" w14:textId="473B6349" w:rsidR="00181DC4" w:rsidRDefault="00764BAA" w:rsidP="00F275D2">
      <w:pPr>
        <w:pStyle w:val="Heading3"/>
      </w:pPr>
      <w:r>
        <w:t>Make time for a test-run</w:t>
      </w:r>
    </w:p>
    <w:p w14:paraId="0A4107C7" w14:textId="322099F2" w:rsidR="00181DC4" w:rsidRDefault="00000000" w:rsidP="00AA7B81">
      <w:r>
        <w:t>Before the date of your webinar, schedule a specific time for a run-through with</w:t>
      </w:r>
      <w:r w:rsidR="00764BAA">
        <w:t xml:space="preserve"> your </w:t>
      </w:r>
      <w:r>
        <w:t>speakers and organizers present – ideally 4-7 days ahead of time. This will help everyone familiarize themselves with the technology, allow for troubleshooting of audio/video/presentation modes, and then leave time for a second run-through if necessary.</w:t>
      </w:r>
    </w:p>
    <w:p w14:paraId="55F83AB8" w14:textId="77777777" w:rsidR="00AA7B81" w:rsidRDefault="00AA7B81" w:rsidP="00AA7B81"/>
    <w:p w14:paraId="7BD421ED" w14:textId="718D3EC3" w:rsidR="00181DC4" w:rsidRDefault="00000000" w:rsidP="00AA7B81">
      <w:r>
        <w:t>Whichever system you use, ensure that you have at least 2-3 individuals who are familiar with the set-up of your event from start to finish</w:t>
      </w:r>
      <w:r w:rsidR="00764BAA">
        <w:t>.</w:t>
      </w:r>
    </w:p>
    <w:p w14:paraId="142669A0" w14:textId="77777777" w:rsidR="00181DC4" w:rsidRDefault="00000000" w:rsidP="00F275D2">
      <w:pPr>
        <w:pStyle w:val="Heading3"/>
      </w:pPr>
      <w:r>
        <w:t>During the event</w:t>
      </w:r>
    </w:p>
    <w:p w14:paraId="20AEE197" w14:textId="77777777" w:rsidR="00181DC4" w:rsidRDefault="00000000" w:rsidP="00AA7B81">
      <w:r>
        <w:t>Depending on the format, there are likely to be technical questions either from attendees, or from speakers – make sure there’s always someone on hand to answer those questions, rather than speakers needing to split their attention.</w:t>
      </w:r>
    </w:p>
    <w:p w14:paraId="701115C0" w14:textId="77777777" w:rsidR="00181DC4" w:rsidRPr="00F275D2" w:rsidRDefault="00000000" w:rsidP="00F275D2">
      <w:pPr>
        <w:pStyle w:val="Heading1"/>
      </w:pPr>
      <w:bookmarkStart w:id="6" w:name="_3dy6vkm" w:colFirst="0" w:colLast="0"/>
      <w:bookmarkEnd w:id="6"/>
      <w:r w:rsidRPr="00F275D2">
        <w:t>Promotion</w:t>
      </w:r>
    </w:p>
    <w:p w14:paraId="5A7C53EB" w14:textId="77777777" w:rsidR="00181DC4" w:rsidRDefault="00000000" w:rsidP="00F275D2">
      <w:pPr>
        <w:pStyle w:val="Heading3"/>
      </w:pPr>
      <w:r>
        <w:t>How will attendees register for your event?</w:t>
      </w:r>
    </w:p>
    <w:p w14:paraId="6EAC513C" w14:textId="77777777" w:rsidR="00181DC4" w:rsidRDefault="00000000" w:rsidP="00AA7B81">
      <w:r>
        <w:t>Providing a method for attendees to register for your event will give you the opportunity to send out reminders to ensure maximum attendance, assess how well promotion of the event is progressing, and allows for follow-up with attendees (e.g. with more information, a recording of the event, or a feedback survey).</w:t>
      </w:r>
    </w:p>
    <w:p w14:paraId="42A28A38" w14:textId="77777777" w:rsidR="00AA7B81" w:rsidRDefault="00AA7B81" w:rsidP="00AA7B81"/>
    <w:p w14:paraId="63B55618" w14:textId="77777777" w:rsidR="00181DC4" w:rsidRDefault="00000000" w:rsidP="00AA7B81">
      <w:r>
        <w:t xml:space="preserve">Many of the webinar-specific software or extended/subscription services have systems for collecting registrations already in place, with built-in options for contacting registered attendees at various points. </w:t>
      </w:r>
    </w:p>
    <w:p w14:paraId="61B06F09" w14:textId="77777777" w:rsidR="00AA7B81" w:rsidRDefault="00AA7B81" w:rsidP="00AA7B81"/>
    <w:p w14:paraId="3EB4B4C1" w14:textId="77777777" w:rsidR="00181DC4" w:rsidRDefault="00000000" w:rsidP="00AA7B81">
      <w:r>
        <w:lastRenderedPageBreak/>
        <w:t xml:space="preserve">For those more ad-hoc events, </w:t>
      </w:r>
      <w:hyperlink r:id="rId8">
        <w:r>
          <w:rPr>
            <w:color w:val="0563C1"/>
            <w:u w:val="single"/>
          </w:rPr>
          <w:t>Eventbrite</w:t>
        </w:r>
      </w:hyperlink>
      <w:r>
        <w:t xml:space="preserve"> provides a method for gathering registration data (and is free to use if the event itself is free).</w:t>
      </w:r>
    </w:p>
    <w:p w14:paraId="54BB0A03" w14:textId="77777777" w:rsidR="00AA7B81" w:rsidRDefault="00AA7B81" w:rsidP="00AA7B81"/>
    <w:p w14:paraId="35872861" w14:textId="77777777" w:rsidR="00181DC4" w:rsidRDefault="00000000" w:rsidP="00AA7B81">
      <w:pPr>
        <w:pStyle w:val="Heading3"/>
      </w:pPr>
      <w:r>
        <w:t>When should you start sharing the registration link?</w:t>
      </w:r>
    </w:p>
    <w:p w14:paraId="1D24EA08" w14:textId="7B65E973" w:rsidR="00181DC4" w:rsidRDefault="00000000" w:rsidP="00AA7B81">
      <w:r>
        <w:t>The two weeks running-up to your event are the ideal time to engage with potential attendees, in particular the final 4-7 days</w:t>
      </w:r>
      <w:r w:rsidR="00764BAA">
        <w:t>, but it makes sense to start promoting your event at least a month in advance so that those interested can block out the time in their diaries</w:t>
      </w:r>
      <w:r w:rsidR="00AA7B81">
        <w:t xml:space="preserve"> and alert interested colleagues</w:t>
      </w:r>
      <w:r w:rsidR="00764BAA">
        <w:t>.</w:t>
      </w:r>
    </w:p>
    <w:p w14:paraId="38D3569B" w14:textId="77777777" w:rsidR="00AA7B81" w:rsidRDefault="00AA7B81" w:rsidP="00AA7B81"/>
    <w:p w14:paraId="2C32F1C0" w14:textId="2A3CD72F" w:rsidR="00181DC4" w:rsidRDefault="00000000" w:rsidP="00AA7B81">
      <w:r>
        <w:t xml:space="preserve">Use all the channels available to you, including encouraging speakers to share with their networks via email or social media. </w:t>
      </w:r>
      <w:r w:rsidR="00AA7B81">
        <w:t xml:space="preserve">Register your event with the </w:t>
      </w:r>
      <w:hyperlink r:id="rId9" w:history="1">
        <w:r w:rsidR="00AA7B81" w:rsidRPr="002E5AB9">
          <w:rPr>
            <w:rStyle w:val="Hyperlink"/>
          </w:rPr>
          <w:t>PRW</w:t>
        </w:r>
        <w:r w:rsidRPr="002E5AB9">
          <w:rPr>
            <w:rStyle w:val="Hyperlink"/>
          </w:rPr>
          <w:t xml:space="preserve"> </w:t>
        </w:r>
        <w:r w:rsidR="00AA7B81" w:rsidRPr="002E5AB9">
          <w:rPr>
            <w:rStyle w:val="Hyperlink"/>
          </w:rPr>
          <w:t>team</w:t>
        </w:r>
      </w:hyperlink>
      <w:r w:rsidR="00AA7B81">
        <w:t xml:space="preserve"> </w:t>
      </w:r>
      <w:r>
        <w:t>to benefit from promotion on our channels too</w:t>
      </w:r>
      <w:r w:rsidR="00764BAA">
        <w:t>.</w:t>
      </w:r>
    </w:p>
    <w:p w14:paraId="3971191C" w14:textId="77777777" w:rsidR="00181DC4" w:rsidRPr="00F275D2" w:rsidRDefault="00000000" w:rsidP="00F275D2">
      <w:pPr>
        <w:pStyle w:val="Heading1"/>
      </w:pPr>
      <w:r w:rsidRPr="00F275D2">
        <w:t>Post-Event Reporting</w:t>
      </w:r>
    </w:p>
    <w:p w14:paraId="42DD1027" w14:textId="29AA5CF7" w:rsidR="00181DC4" w:rsidRDefault="00000000" w:rsidP="00E92741">
      <w:r>
        <w:t xml:space="preserve">We’d love to hear some feedback about your event once complete, including the number of attendees; this will help us assess the reach of this year’s Peer Review Week, and help us make sure next year is even bigger! </w:t>
      </w:r>
      <w:r w:rsidR="00D23473">
        <w:t xml:space="preserve">Email us at </w:t>
      </w:r>
      <w:hyperlink r:id="rId10" w:history="1">
        <w:r w:rsidR="00D23473" w:rsidRPr="00D23473">
          <w:rPr>
            <w:rStyle w:val="Hyperlink"/>
          </w:rPr>
          <w:t>mailto:contactprweek@gmail.com</w:t>
        </w:r>
      </w:hyperlink>
    </w:p>
    <w:p w14:paraId="35C17EDC" w14:textId="77777777" w:rsidR="00181DC4" w:rsidRDefault="00181DC4">
      <w:pPr>
        <w:spacing w:after="160" w:line="259" w:lineRule="auto"/>
        <w:rPr>
          <w:rFonts w:ascii="Open Sans" w:eastAsia="Open Sans" w:hAnsi="Open Sans" w:cs="Open Sans"/>
        </w:rPr>
      </w:pPr>
      <w:bookmarkStart w:id="7" w:name="_1t3h5sf" w:colFirst="0" w:colLast="0"/>
      <w:bookmarkEnd w:id="7"/>
    </w:p>
    <w:p w14:paraId="560923F6" w14:textId="77777777" w:rsidR="00707796" w:rsidRDefault="00707796" w:rsidP="00707796">
      <w:r>
        <w:t xml:space="preserve">Don’t forget to register your event with us so we can promote let us know so we can help you promote it. </w:t>
      </w:r>
    </w:p>
    <w:p w14:paraId="37B56A89" w14:textId="77777777" w:rsidR="00707796" w:rsidRDefault="00707796" w:rsidP="00707796"/>
    <w:p w14:paraId="45C4DF43" w14:textId="77777777" w:rsidR="00707796" w:rsidRDefault="00707796" w:rsidP="00707796">
      <w:pPr>
        <w:rPr>
          <w:sz w:val="28"/>
          <w:szCs w:val="28"/>
        </w:rPr>
      </w:pPr>
      <w:hyperlink r:id="rId11" w:history="1">
        <w:r>
          <w:rPr>
            <w:rStyle w:val="Hyperlink"/>
            <w:rFonts w:ascii="Open Sans" w:hAnsi="Open Sans"/>
            <w:b/>
          </w:rPr>
          <w:t>Register your event/activity now!</w:t>
        </w:r>
      </w:hyperlink>
    </w:p>
    <w:p w14:paraId="2CB5F0D9" w14:textId="77777777" w:rsidR="00707796" w:rsidRDefault="00707796" w:rsidP="00707796">
      <w:pPr>
        <w:tabs>
          <w:tab w:val="left" w:pos="820"/>
        </w:tabs>
        <w:spacing w:before="1"/>
        <w:ind w:left="567" w:right="267" w:hanging="567"/>
        <w:rPr>
          <w:rFonts w:ascii="Open Sans" w:hAnsi="Open Sans"/>
          <w:b/>
        </w:rPr>
      </w:pPr>
    </w:p>
    <w:p w14:paraId="5AE570B3" w14:textId="77777777" w:rsidR="00707796" w:rsidRDefault="00707796" w:rsidP="00707796">
      <w:pPr>
        <w:rPr>
          <w:rFonts w:ascii="Calibri" w:hAnsi="Calibri"/>
        </w:rPr>
      </w:pPr>
      <w:r>
        <w:rPr>
          <w:rFonts w:ascii="Open Sans" w:hAnsi="Open Sans"/>
          <w:bCs/>
        </w:rPr>
        <w:t>Use the hashtags</w:t>
      </w:r>
      <w:r>
        <w:t xml:space="preserve"> </w:t>
      </w:r>
      <w:r>
        <w:rPr>
          <w:b/>
          <w:bCs/>
        </w:rPr>
        <w:t>#PeerReviewWeek</w:t>
      </w:r>
      <w:r>
        <w:t xml:space="preserve"> and </w:t>
      </w:r>
      <w:r>
        <w:rPr>
          <w:b/>
          <w:bCs/>
        </w:rPr>
        <w:t>#FutureofPublishing</w:t>
      </w:r>
      <w:r>
        <w:t>.</w:t>
      </w:r>
    </w:p>
    <w:p w14:paraId="5B2C9DD4" w14:textId="77777777" w:rsidR="00181DC4" w:rsidRPr="00F275D2" w:rsidRDefault="00181DC4">
      <w:pPr>
        <w:spacing w:after="160" w:line="259" w:lineRule="auto"/>
        <w:rPr>
          <w:rFonts w:ascii="Open Sans" w:eastAsia="Open Sans" w:hAnsi="Open Sans" w:cs="Open Sans"/>
          <w:bCs/>
        </w:rPr>
      </w:pPr>
    </w:p>
    <w:sectPr w:rsidR="00181DC4" w:rsidRPr="00F275D2">
      <w:footerReference w:type="defaul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0C41B7" w14:textId="77777777" w:rsidR="00C107EB" w:rsidRDefault="00C107EB" w:rsidP="00AE4AF7">
      <w:pPr>
        <w:spacing w:line="240" w:lineRule="auto"/>
      </w:pPr>
      <w:r>
        <w:separator/>
      </w:r>
    </w:p>
  </w:endnote>
  <w:endnote w:type="continuationSeparator" w:id="0">
    <w:p w14:paraId="39C3B49B" w14:textId="77777777" w:rsidR="00C107EB" w:rsidRDefault="00C107EB" w:rsidP="00AE4AF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9459265"/>
      <w:docPartObj>
        <w:docPartGallery w:val="Page Numbers (Bottom of Page)"/>
        <w:docPartUnique/>
      </w:docPartObj>
    </w:sdtPr>
    <w:sdtEndPr>
      <w:rPr>
        <w:noProof/>
        <w:sz w:val="18"/>
        <w:szCs w:val="18"/>
      </w:rPr>
    </w:sdtEndPr>
    <w:sdtContent>
      <w:p w14:paraId="76BCBBF3" w14:textId="584DBE0C" w:rsidR="00AE4AF7" w:rsidRPr="00AE4AF7" w:rsidRDefault="00AE4AF7">
        <w:pPr>
          <w:pStyle w:val="Footer"/>
          <w:jc w:val="right"/>
          <w:rPr>
            <w:sz w:val="18"/>
            <w:szCs w:val="18"/>
          </w:rPr>
        </w:pPr>
        <w:r w:rsidRPr="00AE4AF7">
          <w:rPr>
            <w:sz w:val="18"/>
            <w:szCs w:val="18"/>
          </w:rPr>
          <w:fldChar w:fldCharType="begin"/>
        </w:r>
        <w:r w:rsidRPr="00AE4AF7">
          <w:rPr>
            <w:sz w:val="18"/>
            <w:szCs w:val="18"/>
          </w:rPr>
          <w:instrText xml:space="preserve"> PAGE   \* MERGEFORMAT </w:instrText>
        </w:r>
        <w:r w:rsidRPr="00AE4AF7">
          <w:rPr>
            <w:sz w:val="18"/>
            <w:szCs w:val="18"/>
          </w:rPr>
          <w:fldChar w:fldCharType="separate"/>
        </w:r>
        <w:r w:rsidRPr="00AE4AF7">
          <w:rPr>
            <w:noProof/>
            <w:sz w:val="18"/>
            <w:szCs w:val="18"/>
          </w:rPr>
          <w:t>2</w:t>
        </w:r>
        <w:r w:rsidRPr="00AE4AF7">
          <w:rPr>
            <w:noProof/>
            <w:sz w:val="18"/>
            <w:szCs w:val="18"/>
          </w:rPr>
          <w:fldChar w:fldCharType="end"/>
        </w:r>
      </w:p>
    </w:sdtContent>
  </w:sdt>
  <w:p w14:paraId="12BF998F" w14:textId="77777777" w:rsidR="00AE4AF7" w:rsidRDefault="00AE4A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7DC4BC" w14:textId="77777777" w:rsidR="00C107EB" w:rsidRDefault="00C107EB" w:rsidP="00AE4AF7">
      <w:pPr>
        <w:spacing w:line="240" w:lineRule="auto"/>
      </w:pPr>
      <w:r>
        <w:separator/>
      </w:r>
    </w:p>
  </w:footnote>
  <w:footnote w:type="continuationSeparator" w:id="0">
    <w:p w14:paraId="107D7248" w14:textId="77777777" w:rsidR="00C107EB" w:rsidRDefault="00C107EB" w:rsidP="00AE4AF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97823"/>
    <w:multiLevelType w:val="hybridMultilevel"/>
    <w:tmpl w:val="56A0C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71A720B"/>
    <w:multiLevelType w:val="multilevel"/>
    <w:tmpl w:val="D9820F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034499356">
    <w:abstractNumId w:val="1"/>
  </w:num>
  <w:num w:numId="2" w16cid:durableId="19973716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1DC4"/>
    <w:rsid w:val="00181DC4"/>
    <w:rsid w:val="002D71A1"/>
    <w:rsid w:val="002E5AB9"/>
    <w:rsid w:val="00410344"/>
    <w:rsid w:val="0053517C"/>
    <w:rsid w:val="00707796"/>
    <w:rsid w:val="00764BAA"/>
    <w:rsid w:val="009102B0"/>
    <w:rsid w:val="00AA7B81"/>
    <w:rsid w:val="00AE4AF7"/>
    <w:rsid w:val="00AF2BBD"/>
    <w:rsid w:val="00C05D5B"/>
    <w:rsid w:val="00C107EB"/>
    <w:rsid w:val="00C1109B"/>
    <w:rsid w:val="00D23473"/>
    <w:rsid w:val="00E92741"/>
    <w:rsid w:val="00F275D2"/>
    <w:rsid w:val="00F337C3"/>
    <w:rsid w:val="00F664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CD3F5"/>
  <w15:docId w15:val="{545E9D33-89DB-4F29-842F-B77B0C43A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F275D2"/>
    <w:rPr>
      <w:color w:val="0000FF" w:themeColor="hyperlink"/>
      <w:u w:val="single"/>
    </w:rPr>
  </w:style>
  <w:style w:type="character" w:styleId="UnresolvedMention">
    <w:name w:val="Unresolved Mention"/>
    <w:basedOn w:val="DefaultParagraphFont"/>
    <w:uiPriority w:val="99"/>
    <w:semiHidden/>
    <w:unhideWhenUsed/>
    <w:rsid w:val="00F275D2"/>
    <w:rPr>
      <w:color w:val="605E5C"/>
      <w:shd w:val="clear" w:color="auto" w:fill="E1DFDD"/>
    </w:rPr>
  </w:style>
  <w:style w:type="paragraph" w:styleId="ListParagraph">
    <w:name w:val="List Paragraph"/>
    <w:basedOn w:val="Normal"/>
    <w:uiPriority w:val="34"/>
    <w:qFormat/>
    <w:rsid w:val="00AA7B81"/>
    <w:pPr>
      <w:ind w:left="720"/>
      <w:contextualSpacing/>
    </w:pPr>
  </w:style>
  <w:style w:type="character" w:styleId="FollowedHyperlink">
    <w:name w:val="FollowedHyperlink"/>
    <w:basedOn w:val="DefaultParagraphFont"/>
    <w:uiPriority w:val="99"/>
    <w:semiHidden/>
    <w:unhideWhenUsed/>
    <w:rsid w:val="00AA7B81"/>
    <w:rPr>
      <w:color w:val="800080" w:themeColor="followedHyperlink"/>
      <w:u w:val="single"/>
    </w:rPr>
  </w:style>
  <w:style w:type="paragraph" w:styleId="Header">
    <w:name w:val="header"/>
    <w:basedOn w:val="Normal"/>
    <w:link w:val="HeaderChar"/>
    <w:uiPriority w:val="99"/>
    <w:unhideWhenUsed/>
    <w:rsid w:val="00AE4AF7"/>
    <w:pPr>
      <w:tabs>
        <w:tab w:val="center" w:pos="4513"/>
        <w:tab w:val="right" w:pos="9026"/>
      </w:tabs>
      <w:spacing w:line="240" w:lineRule="auto"/>
    </w:pPr>
  </w:style>
  <w:style w:type="character" w:customStyle="1" w:styleId="HeaderChar">
    <w:name w:val="Header Char"/>
    <w:basedOn w:val="DefaultParagraphFont"/>
    <w:link w:val="Header"/>
    <w:uiPriority w:val="99"/>
    <w:rsid w:val="00AE4AF7"/>
  </w:style>
  <w:style w:type="paragraph" w:styleId="Footer">
    <w:name w:val="footer"/>
    <w:basedOn w:val="Normal"/>
    <w:link w:val="FooterChar"/>
    <w:uiPriority w:val="99"/>
    <w:unhideWhenUsed/>
    <w:rsid w:val="00AE4AF7"/>
    <w:pPr>
      <w:tabs>
        <w:tab w:val="center" w:pos="4513"/>
        <w:tab w:val="right" w:pos="9026"/>
      </w:tabs>
      <w:spacing w:line="240" w:lineRule="auto"/>
    </w:pPr>
  </w:style>
  <w:style w:type="character" w:customStyle="1" w:styleId="FooterChar">
    <w:name w:val="Footer Char"/>
    <w:basedOn w:val="DefaultParagraphFont"/>
    <w:link w:val="Footer"/>
    <w:uiPriority w:val="99"/>
    <w:rsid w:val="00AE4A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2964468">
      <w:bodyDiv w:val="1"/>
      <w:marLeft w:val="0"/>
      <w:marRight w:val="0"/>
      <w:marTop w:val="0"/>
      <w:marBottom w:val="0"/>
      <w:divBdr>
        <w:top w:val="none" w:sz="0" w:space="0" w:color="auto"/>
        <w:left w:val="none" w:sz="0" w:space="0" w:color="auto"/>
        <w:bottom w:val="none" w:sz="0" w:space="0" w:color="auto"/>
        <w:right w:val="none" w:sz="0" w:space="0" w:color="auto"/>
      </w:divBdr>
    </w:div>
    <w:div w:id="19495015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ventbrite.co.uk/organizer/overview/"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forms/d/1d1xC89wkFGcTZmEKoo2TQeMhcVoFqO1HFZltrY23RkI/viewform?ts=6481eb12" TargetMode="External"/><Relationship Id="rId5" Type="http://schemas.openxmlformats.org/officeDocument/2006/relationships/footnotes" Target="footnotes.xml"/><Relationship Id="rId10" Type="http://schemas.openxmlformats.org/officeDocument/2006/relationships/hyperlink" Target="mailto:contactprweek@gmail.com" TargetMode="External"/><Relationship Id="rId4" Type="http://schemas.openxmlformats.org/officeDocument/2006/relationships/webSettings" Target="webSettings.xml"/><Relationship Id="rId9" Type="http://schemas.openxmlformats.org/officeDocument/2006/relationships/hyperlink" Target="https://docs.google.com/forms/d/e/1FAIpQLScfVOceQ7zcJtyYLWXPlrIMnGT2t2B4YmxLz_f-7JtA75ca7w/viewform?ts=6481eb12"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4</Pages>
  <Words>946</Words>
  <Characters>5397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hodgson</dc:creator>
  <cp:lastModifiedBy>mary hodgson</cp:lastModifiedBy>
  <cp:revision>9</cp:revision>
  <dcterms:created xsi:type="dcterms:W3CDTF">2023-07-04T21:40:00Z</dcterms:created>
  <dcterms:modified xsi:type="dcterms:W3CDTF">2023-07-10T22:02:00Z</dcterms:modified>
</cp:coreProperties>
</file>